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9E" w:rsidRPr="00AB5F9E" w:rsidRDefault="00AB5F9E" w:rsidP="00AB5F9E">
      <w:pPr>
        <w:jc w:val="center"/>
        <w:rPr>
          <w:b/>
          <w:sz w:val="18"/>
          <w:szCs w:val="18"/>
        </w:rPr>
      </w:pPr>
      <w:r w:rsidRPr="00AB5F9E">
        <w:rPr>
          <w:b/>
          <w:sz w:val="18"/>
          <w:szCs w:val="18"/>
        </w:rPr>
        <w:t>An die Entscheidungskette der KFW Umsetzung.</w:t>
      </w:r>
    </w:p>
    <w:p w:rsidR="006D2823" w:rsidRPr="00A363EC" w:rsidRDefault="00A363EC">
      <w:pPr>
        <w:rPr>
          <w:sz w:val="18"/>
          <w:szCs w:val="18"/>
        </w:rPr>
      </w:pPr>
      <w:r w:rsidRPr="00A363EC">
        <w:rPr>
          <w:sz w:val="18"/>
          <w:szCs w:val="18"/>
        </w:rPr>
        <w:t>Gute aktuelle Zeit</w:t>
      </w:r>
      <w:r w:rsidR="00AB5F9E">
        <w:rPr>
          <w:sz w:val="18"/>
          <w:szCs w:val="18"/>
        </w:rPr>
        <w:t xml:space="preserve">                                                      </w:t>
      </w:r>
      <w:r w:rsidR="00B96003">
        <w:rPr>
          <w:sz w:val="18"/>
          <w:szCs w:val="18"/>
        </w:rPr>
        <w:t xml:space="preserve"> </w:t>
      </w:r>
      <w:r w:rsidR="00AB5F9E">
        <w:rPr>
          <w:sz w:val="18"/>
          <w:szCs w:val="18"/>
        </w:rPr>
        <w:t xml:space="preserve">                           </w:t>
      </w:r>
      <w:r w:rsidR="00B943B7">
        <w:rPr>
          <w:sz w:val="18"/>
          <w:szCs w:val="18"/>
        </w:rPr>
        <w:t>Nachtrag</w:t>
      </w:r>
      <w:r w:rsidR="00B96003">
        <w:rPr>
          <w:sz w:val="18"/>
          <w:szCs w:val="18"/>
        </w:rPr>
        <w:t xml:space="preserve"> des Antrages</w:t>
      </w:r>
      <w:r w:rsidR="00AB5F9E">
        <w:rPr>
          <w:sz w:val="18"/>
          <w:szCs w:val="18"/>
        </w:rPr>
        <w:t xml:space="preserve">  </w:t>
      </w:r>
      <w:r w:rsidR="00B943B7">
        <w:rPr>
          <w:sz w:val="18"/>
          <w:szCs w:val="18"/>
        </w:rPr>
        <w:t>vo</w:t>
      </w:r>
      <w:r w:rsidR="00B96003">
        <w:rPr>
          <w:sz w:val="18"/>
          <w:szCs w:val="18"/>
        </w:rPr>
        <w:t>m</w:t>
      </w:r>
      <w:r w:rsidR="00AB5F9E">
        <w:rPr>
          <w:sz w:val="18"/>
          <w:szCs w:val="18"/>
        </w:rPr>
        <w:t xml:space="preserve">    Freitag, 19. September 2014</w:t>
      </w:r>
    </w:p>
    <w:p w:rsidR="00A363EC" w:rsidRPr="00A363EC" w:rsidRDefault="00A363EC">
      <w:pPr>
        <w:rPr>
          <w:sz w:val="18"/>
          <w:szCs w:val="18"/>
        </w:rPr>
      </w:pPr>
    </w:p>
    <w:p w:rsidR="00F95CF9" w:rsidRDefault="00A363EC" w:rsidP="00573FD1">
      <w:pPr>
        <w:jc w:val="center"/>
        <w:rPr>
          <w:sz w:val="18"/>
          <w:szCs w:val="18"/>
        </w:rPr>
      </w:pPr>
      <w:r w:rsidRPr="00A363EC">
        <w:rPr>
          <w:sz w:val="18"/>
          <w:szCs w:val="18"/>
        </w:rPr>
        <w:t xml:space="preserve">Wir  suchen </w:t>
      </w:r>
      <w:r w:rsidR="00691223">
        <w:rPr>
          <w:sz w:val="18"/>
          <w:szCs w:val="18"/>
        </w:rPr>
        <w:t xml:space="preserve">Genehmigung und </w:t>
      </w:r>
      <w:r w:rsidRPr="00A363EC">
        <w:rPr>
          <w:sz w:val="18"/>
          <w:szCs w:val="18"/>
        </w:rPr>
        <w:t>Unterstützung bei der Bankeinbindung</w:t>
      </w:r>
      <w:r w:rsidR="000931C2">
        <w:rPr>
          <w:sz w:val="18"/>
          <w:szCs w:val="18"/>
        </w:rPr>
        <w:t xml:space="preserve"> von </w:t>
      </w:r>
      <w:r w:rsidR="00573FD1">
        <w:rPr>
          <w:sz w:val="18"/>
          <w:szCs w:val="18"/>
        </w:rPr>
        <w:t xml:space="preserve"> neuen </w:t>
      </w:r>
      <w:r w:rsidR="000931C2">
        <w:rPr>
          <w:sz w:val="18"/>
          <w:szCs w:val="18"/>
        </w:rPr>
        <w:t>KFG Mittel</w:t>
      </w:r>
      <w:r w:rsidRPr="00A363EC">
        <w:rPr>
          <w:sz w:val="18"/>
          <w:szCs w:val="18"/>
        </w:rPr>
        <w:t>.</w:t>
      </w:r>
      <w:r w:rsidR="00F95CF9">
        <w:rPr>
          <w:sz w:val="18"/>
          <w:szCs w:val="18"/>
        </w:rPr>
        <w:t xml:space="preserve"> </w:t>
      </w:r>
    </w:p>
    <w:p w:rsidR="0067296E" w:rsidRDefault="00E94145" w:rsidP="00573FD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Antragsteller ist  Eigentümer und Geschäftsführer </w:t>
      </w:r>
    </w:p>
    <w:p w:rsidR="006152CB" w:rsidRDefault="0067296E" w:rsidP="006152CB">
      <w:pPr>
        <w:ind w:left="708"/>
      </w:pPr>
      <w:r w:rsidRPr="0067296E">
        <w:rPr>
          <w:rFonts w:ascii="Arial Black" w:hAnsi="Arial Black"/>
          <w:sz w:val="14"/>
          <w:szCs w:val="16"/>
        </w:rPr>
        <w:t xml:space="preserve">Energieeffizient Sanieren - Kredit (151/152) zuzüglich Tilgungszuschuss, </w:t>
      </w:r>
      <w:hyperlink r:id="rId7" w:tooltip="Link zum KfW-Produkt Altersgerecht Umbauen (159)" w:history="1">
        <w:r w:rsidRPr="0067296E">
          <w:rPr>
            <w:rStyle w:val="Hyperlink"/>
            <w:rFonts w:ascii="Arial Black" w:hAnsi="Arial Black"/>
            <w:color w:val="000000" w:themeColor="text1"/>
            <w:sz w:val="14"/>
            <w:szCs w:val="16"/>
            <w:u w:val="none"/>
          </w:rPr>
          <w:t>Altersgerecht Umbauen (159)</w:t>
        </w:r>
      </w:hyperlink>
      <w:r w:rsidRPr="0067296E">
        <w:rPr>
          <w:rFonts w:ascii="Arial Black" w:hAnsi="Arial Black"/>
          <w:color w:val="000000" w:themeColor="text1"/>
          <w:sz w:val="14"/>
          <w:szCs w:val="16"/>
        </w:rPr>
        <w:t xml:space="preserve"> und </w:t>
      </w:r>
      <w:hyperlink r:id="rId8" w:tooltip="Link zum KfW-Produkt Erneuerbare Energien - Standard - Photovoltaik (274)" w:history="1">
        <w:r w:rsidRPr="0067296E">
          <w:rPr>
            <w:rStyle w:val="Hyperlink"/>
            <w:rFonts w:ascii="Arial Black" w:hAnsi="Arial Black"/>
            <w:color w:val="000000" w:themeColor="text1"/>
            <w:sz w:val="14"/>
            <w:szCs w:val="16"/>
            <w:u w:val="none"/>
          </w:rPr>
          <w:t>Erneuerbare Energien</w:t>
        </w:r>
        <w:r w:rsidR="006152CB">
          <w:rPr>
            <w:rStyle w:val="Hyperlink"/>
            <w:rFonts w:ascii="Arial Black" w:hAnsi="Arial Black"/>
            <w:color w:val="000000" w:themeColor="text1"/>
            <w:sz w:val="14"/>
            <w:szCs w:val="16"/>
            <w:u w:val="none"/>
          </w:rPr>
          <w:t>.</w:t>
        </w:r>
        <w:r w:rsidRPr="0067296E">
          <w:rPr>
            <w:rStyle w:val="Hyperlink"/>
            <w:rFonts w:ascii="Arial Black" w:hAnsi="Arial Black"/>
            <w:color w:val="000000" w:themeColor="text1"/>
            <w:sz w:val="14"/>
            <w:szCs w:val="16"/>
            <w:u w:val="none"/>
          </w:rPr>
          <w:t xml:space="preserve"> </w:t>
        </w:r>
      </w:hyperlink>
    </w:p>
    <w:p w:rsidR="006152CB" w:rsidRPr="006152CB" w:rsidRDefault="006152CB" w:rsidP="006152CB">
      <w:pPr>
        <w:ind w:left="708"/>
        <w:rPr>
          <w:sz w:val="18"/>
          <w:szCs w:val="18"/>
        </w:rPr>
      </w:pPr>
      <w:r w:rsidRPr="006152CB">
        <w:rPr>
          <w:b/>
          <w:i/>
          <w:sz w:val="18"/>
          <w:szCs w:val="18"/>
        </w:rPr>
        <w:t xml:space="preserve"> </w:t>
      </w:r>
      <w:r w:rsidRPr="006152CB">
        <w:rPr>
          <w:sz w:val="18"/>
          <w:szCs w:val="18"/>
        </w:rPr>
        <w:t>Die Gegebenheit das Antragsteller und Ehefrau behindert 60%/70%  beide mit G  sind, sollte auch für eine zusätzliche Förderung berücksichtigt werden. Für uns ist der Zinssatz der Förderbank das wichtige Argument.</w:t>
      </w:r>
    </w:p>
    <w:p w:rsidR="0067296E" w:rsidRPr="0067296E" w:rsidRDefault="0067296E" w:rsidP="00573FD1">
      <w:pPr>
        <w:jc w:val="center"/>
        <w:rPr>
          <w:rFonts w:ascii="Arial Black" w:hAnsi="Arial Black"/>
          <w:color w:val="000000" w:themeColor="text1"/>
          <w:sz w:val="14"/>
          <w:szCs w:val="16"/>
        </w:rPr>
      </w:pPr>
    </w:p>
    <w:p w:rsidR="0067296E" w:rsidRDefault="00B45DD6">
      <w:pPr>
        <w:rPr>
          <w:sz w:val="18"/>
          <w:szCs w:val="18"/>
        </w:rPr>
      </w:pPr>
      <w:r>
        <w:rPr>
          <w:sz w:val="18"/>
          <w:szCs w:val="18"/>
        </w:rPr>
        <w:t xml:space="preserve"> Unser</w:t>
      </w:r>
      <w:r w:rsidR="00A363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A363EC">
        <w:rPr>
          <w:sz w:val="18"/>
          <w:szCs w:val="18"/>
        </w:rPr>
        <w:t xml:space="preserve">Sparkasse Bochum </w:t>
      </w:r>
      <w:r w:rsidR="000931C2">
        <w:rPr>
          <w:sz w:val="18"/>
          <w:szCs w:val="18"/>
        </w:rPr>
        <w:t xml:space="preserve">     </w:t>
      </w:r>
      <w:hyperlink r:id="rId9" w:history="1">
        <w:r w:rsidRPr="001C3945">
          <w:rPr>
            <w:rStyle w:val="Hyperlink"/>
            <w:sz w:val="18"/>
            <w:szCs w:val="18"/>
          </w:rPr>
          <w:t>https://www.sparkasse-bochum.de/privatkunden/banking/online-banking/details/index.php?n=%2Fprivatkunden%2Fbanking%2Fonline-banking%2Fdetails%2F</w:t>
        </w:r>
      </w:hyperlink>
      <w:r w:rsidR="000931C2">
        <w:rPr>
          <w:sz w:val="18"/>
          <w:szCs w:val="18"/>
        </w:rPr>
        <w:t xml:space="preserve"> </w:t>
      </w:r>
    </w:p>
    <w:p w:rsidR="0067296E" w:rsidRDefault="0067296E">
      <w:pPr>
        <w:rPr>
          <w:sz w:val="18"/>
          <w:szCs w:val="18"/>
        </w:rPr>
      </w:pPr>
      <w:r>
        <w:rPr>
          <w:sz w:val="18"/>
          <w:szCs w:val="18"/>
        </w:rPr>
        <w:t>Verein Sinnvolles Handeln e.V. Eingetragen am Amtsgericht Bochum  Register</w:t>
      </w:r>
      <w:r w:rsidR="00F93F73">
        <w:rPr>
          <w:sz w:val="18"/>
          <w:szCs w:val="18"/>
        </w:rPr>
        <w:t xml:space="preserve"> 4486</w:t>
      </w:r>
    </w:p>
    <w:p w:rsidR="00A363EC" w:rsidRDefault="0067296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45DD6">
        <w:rPr>
          <w:sz w:val="18"/>
          <w:szCs w:val="18"/>
        </w:rPr>
        <w:t>Unser und</w:t>
      </w:r>
      <w:r w:rsidR="00AB5F9E">
        <w:rPr>
          <w:sz w:val="18"/>
          <w:szCs w:val="18"/>
        </w:rPr>
        <w:t xml:space="preserve"> ein</w:t>
      </w:r>
      <w:r w:rsidR="00B45DD6">
        <w:rPr>
          <w:sz w:val="18"/>
          <w:szCs w:val="18"/>
        </w:rPr>
        <w:t xml:space="preserve"> zusätzliches Vereinskonto</w:t>
      </w:r>
      <w:r w:rsidR="000931C2">
        <w:rPr>
          <w:sz w:val="18"/>
          <w:szCs w:val="18"/>
        </w:rPr>
        <w:t xml:space="preserve"> Volksbank  Bochum </w:t>
      </w:r>
      <w:hyperlink r:id="rId10" w:history="1">
        <w:r w:rsidR="00367EBB" w:rsidRPr="00953BB9">
          <w:rPr>
            <w:rStyle w:val="Hyperlink"/>
            <w:sz w:val="18"/>
            <w:szCs w:val="18"/>
          </w:rPr>
          <w:t>https://www.vb-bochumwitten.de/ptlweb/WebPortal?bankid=4129</w:t>
        </w:r>
      </w:hyperlink>
    </w:p>
    <w:p w:rsidR="00F25AE8" w:rsidRDefault="00A363EC">
      <w:pPr>
        <w:rPr>
          <w:sz w:val="18"/>
          <w:szCs w:val="18"/>
        </w:rPr>
      </w:pPr>
      <w:r w:rsidRPr="00C41FD0">
        <w:rPr>
          <w:b/>
          <w:sz w:val="18"/>
          <w:szCs w:val="18"/>
        </w:rPr>
        <w:t>Istwert</w:t>
      </w:r>
      <w:r>
        <w:rPr>
          <w:sz w:val="18"/>
          <w:szCs w:val="18"/>
        </w:rPr>
        <w:t>: Siehe Projekt</w:t>
      </w:r>
      <w:r w:rsidR="00E54560">
        <w:rPr>
          <w:sz w:val="18"/>
          <w:szCs w:val="18"/>
        </w:rPr>
        <w:t>e</w:t>
      </w:r>
      <w:r>
        <w:rPr>
          <w:sz w:val="18"/>
          <w:szCs w:val="18"/>
        </w:rPr>
        <w:t xml:space="preserve"> im Internet</w:t>
      </w:r>
      <w:r w:rsidR="00AB5F9E">
        <w:rPr>
          <w:sz w:val="18"/>
          <w:szCs w:val="18"/>
        </w:rPr>
        <w:t xml:space="preserve"> auf der zeitlichen Plattform </w:t>
      </w:r>
      <w:hyperlink w:history="1">
        <w:r w:rsidRPr="00F45F70">
          <w:rPr>
            <w:rStyle w:val="Hyperlink"/>
            <w:sz w:val="18"/>
            <w:szCs w:val="18"/>
          </w:rPr>
          <w:t xml:space="preserve">www.fundsachen.org. </w:t>
        </w:r>
      </w:hyperlink>
      <w:r w:rsidR="00F25AE8">
        <w:rPr>
          <w:sz w:val="18"/>
          <w:szCs w:val="18"/>
        </w:rPr>
        <w:t xml:space="preserve">                                    </w:t>
      </w:r>
    </w:p>
    <w:p w:rsidR="00EA2E05" w:rsidRDefault="00A363E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FC080D">
        <w:rPr>
          <w:b/>
          <w:sz w:val="18"/>
          <w:szCs w:val="18"/>
        </w:rPr>
        <w:t>Mit Erfolg den Sinn von KfW  umgesetzt</w:t>
      </w:r>
      <w:r w:rsidR="00F25AE8" w:rsidRPr="00FC080D">
        <w:rPr>
          <w:b/>
          <w:sz w:val="18"/>
          <w:szCs w:val="18"/>
        </w:rPr>
        <w:t xml:space="preserve"> Eine der ersten P</w:t>
      </w:r>
      <w:r w:rsidR="002219E0" w:rsidRPr="00FC080D">
        <w:rPr>
          <w:b/>
          <w:sz w:val="18"/>
          <w:szCs w:val="18"/>
        </w:rPr>
        <w:t>V</w:t>
      </w:r>
      <w:r w:rsidR="00F25AE8" w:rsidRPr="00FC080D">
        <w:rPr>
          <w:b/>
          <w:sz w:val="18"/>
          <w:szCs w:val="18"/>
        </w:rPr>
        <w:t xml:space="preserve"> und </w:t>
      </w:r>
      <w:r w:rsidR="002219E0" w:rsidRPr="00FC080D">
        <w:rPr>
          <w:b/>
          <w:sz w:val="18"/>
          <w:szCs w:val="18"/>
        </w:rPr>
        <w:t xml:space="preserve"> </w:t>
      </w:r>
      <w:r w:rsidR="002219E0" w:rsidRPr="00FC080D">
        <w:rPr>
          <w:b/>
          <w:i/>
          <w:sz w:val="18"/>
          <w:szCs w:val="18"/>
        </w:rPr>
        <w:t xml:space="preserve">Eigenbausätze </w:t>
      </w:r>
      <w:r w:rsidR="002219E0" w:rsidRPr="00FC080D">
        <w:rPr>
          <w:b/>
          <w:sz w:val="18"/>
          <w:szCs w:val="18"/>
        </w:rPr>
        <w:t xml:space="preserve">für </w:t>
      </w:r>
      <w:r w:rsidR="00F25AE8" w:rsidRPr="00FC080D">
        <w:rPr>
          <w:b/>
          <w:sz w:val="18"/>
          <w:szCs w:val="18"/>
        </w:rPr>
        <w:t>Thermosolaranlage</w:t>
      </w:r>
      <w:r w:rsidRPr="00FC080D">
        <w:rPr>
          <w:b/>
          <w:sz w:val="18"/>
          <w:szCs w:val="18"/>
        </w:rPr>
        <w:t>.</w:t>
      </w:r>
      <w:r w:rsidR="00932522" w:rsidRPr="00932522">
        <w:rPr>
          <w:sz w:val="18"/>
          <w:szCs w:val="18"/>
        </w:rPr>
        <w:t xml:space="preserve"> </w:t>
      </w:r>
      <w:r w:rsidR="00932522">
        <w:rPr>
          <w:sz w:val="18"/>
          <w:szCs w:val="18"/>
        </w:rPr>
        <w:t xml:space="preserve">                           Wir haben am Ende 2009 die Rückzahlung abgelöst</w:t>
      </w:r>
      <w:r w:rsidR="00EA2E05">
        <w:rPr>
          <w:sz w:val="18"/>
          <w:szCs w:val="18"/>
        </w:rPr>
        <w:t xml:space="preserve"> Es war aber nur  möglich durch forsche</w:t>
      </w:r>
      <w:r w:rsidR="00AB5F9E">
        <w:rPr>
          <w:sz w:val="18"/>
          <w:szCs w:val="18"/>
        </w:rPr>
        <w:t xml:space="preserve">s </w:t>
      </w:r>
      <w:r w:rsidR="00EA2E05">
        <w:rPr>
          <w:sz w:val="18"/>
          <w:szCs w:val="18"/>
        </w:rPr>
        <w:t xml:space="preserve"> Auftreten bei der Sparkasse.“Androhung der Kontoauflösung.“ Ich sollte doch Hauskredite aufnehmen. Jetzt </w:t>
      </w:r>
      <w:r w:rsidR="000931C2">
        <w:rPr>
          <w:sz w:val="18"/>
          <w:szCs w:val="18"/>
        </w:rPr>
        <w:t xml:space="preserve">haben wir auch Schwierigkeiten. </w:t>
      </w:r>
      <w:r w:rsidR="00EA2E05">
        <w:rPr>
          <w:sz w:val="18"/>
          <w:szCs w:val="18"/>
        </w:rPr>
        <w:t xml:space="preserve"> Alter der Antragsteller 73 /69  </w:t>
      </w:r>
      <w:r w:rsidR="000931C2">
        <w:rPr>
          <w:sz w:val="18"/>
          <w:szCs w:val="18"/>
        </w:rPr>
        <w:t xml:space="preserve">  Behinderung G 70%  G 60 % </w:t>
      </w:r>
    </w:p>
    <w:p w:rsidR="00560252" w:rsidRDefault="00EA2E05" w:rsidP="00560252">
      <w:pPr>
        <w:rPr>
          <w:sz w:val="18"/>
          <w:szCs w:val="18"/>
        </w:rPr>
      </w:pPr>
      <w:r w:rsidRPr="00EA2E05">
        <w:rPr>
          <w:b/>
          <w:sz w:val="18"/>
          <w:szCs w:val="18"/>
        </w:rPr>
        <w:t xml:space="preserve"> Sachlage</w:t>
      </w:r>
      <w:r>
        <w:rPr>
          <w:sz w:val="18"/>
          <w:szCs w:val="18"/>
        </w:rPr>
        <w:t xml:space="preserve">: </w:t>
      </w:r>
      <w:r w:rsidR="00781284">
        <w:rPr>
          <w:sz w:val="18"/>
          <w:szCs w:val="18"/>
        </w:rPr>
        <w:t>Leider ist der Hersteller schon kurz nach Lieferung die Firma Herrmann in Konkurs gegangen. Firma (Wagner Solar+ PV ?) Dank der vorhandenen</w:t>
      </w:r>
      <w:r w:rsidR="002219E0">
        <w:rPr>
          <w:sz w:val="18"/>
          <w:szCs w:val="18"/>
        </w:rPr>
        <w:t xml:space="preserve"> fachlichen </w:t>
      </w:r>
      <w:r w:rsidR="00781284">
        <w:rPr>
          <w:sz w:val="18"/>
          <w:szCs w:val="18"/>
        </w:rPr>
        <w:t>Fähigkeiten wurden die Anlagen aber in Betrieb  gehalten. Jetzt ist der Feststoffkessel</w:t>
      </w:r>
      <w:r w:rsidR="00C41FD0">
        <w:rPr>
          <w:sz w:val="18"/>
          <w:szCs w:val="18"/>
        </w:rPr>
        <w:t xml:space="preserve"> leider</w:t>
      </w:r>
      <w:r w:rsidR="00781284">
        <w:rPr>
          <w:sz w:val="18"/>
          <w:szCs w:val="18"/>
        </w:rPr>
        <w:t xml:space="preserve"> nicht mehr gesetz</w:t>
      </w:r>
      <w:r w:rsidR="00C41FD0">
        <w:rPr>
          <w:sz w:val="18"/>
          <w:szCs w:val="18"/>
        </w:rPr>
        <w:t xml:space="preserve">konform. Ersatzteile für die Regelung Firma </w:t>
      </w:r>
      <w:proofErr w:type="spellStart"/>
      <w:r w:rsidR="00C41FD0">
        <w:rPr>
          <w:sz w:val="18"/>
          <w:szCs w:val="18"/>
        </w:rPr>
        <w:t>Resol</w:t>
      </w:r>
      <w:proofErr w:type="spellEnd"/>
      <w:r w:rsidR="00C41FD0">
        <w:rPr>
          <w:sz w:val="18"/>
          <w:szCs w:val="18"/>
        </w:rPr>
        <w:t xml:space="preserve"> (Wagner) für die SolarRegelung sind auch bei den Aktionsplattformen  kaum verfügbar.</w:t>
      </w:r>
    </w:p>
    <w:p w:rsidR="00560252" w:rsidRDefault="00C41FD0" w:rsidP="00560252">
      <w:pPr>
        <w:rPr>
          <w:sz w:val="18"/>
          <w:szCs w:val="18"/>
        </w:rPr>
      </w:pPr>
      <w:r w:rsidRPr="00C41FD0">
        <w:rPr>
          <w:b/>
          <w:sz w:val="18"/>
          <w:szCs w:val="18"/>
        </w:rPr>
        <w:t>Sollwert</w:t>
      </w:r>
      <w:r>
        <w:rPr>
          <w:sz w:val="18"/>
          <w:szCs w:val="18"/>
        </w:rPr>
        <w:t>. Die Anlage(n) sollen wieder in einem  Zustand der Vorführung  gebracht werden. Hier möchten wir KFW Mittel einsetzen.</w:t>
      </w:r>
      <w:r w:rsidR="002219E0">
        <w:rPr>
          <w:sz w:val="18"/>
          <w:szCs w:val="18"/>
        </w:rPr>
        <w:t xml:space="preserve"> Wir möchten hier eine Unterstützung für günstige Konditionen der KFW Mittel erreichen.</w:t>
      </w:r>
      <w:r w:rsidR="00D5768A">
        <w:rPr>
          <w:sz w:val="18"/>
          <w:szCs w:val="18"/>
        </w:rPr>
        <w:t xml:space="preserve"> Hier der Link der Hersteller</w:t>
      </w:r>
      <w:r w:rsidR="007E080D">
        <w:rPr>
          <w:sz w:val="18"/>
          <w:szCs w:val="18"/>
        </w:rPr>
        <w:t>firma.</w:t>
      </w:r>
      <w:r w:rsidR="002F09DE">
        <w:rPr>
          <w:sz w:val="18"/>
          <w:szCs w:val="18"/>
        </w:rPr>
        <w:t xml:space="preserve"> Der Umbau  des Wohngebäudes  </w:t>
      </w:r>
      <w:r w:rsidR="002F09DE" w:rsidRPr="00E74C67">
        <w:rPr>
          <w:b/>
          <w:sz w:val="18"/>
          <w:szCs w:val="18"/>
        </w:rPr>
        <w:t>2 Etagen mit Dach</w:t>
      </w:r>
      <w:r w:rsidR="00E74C67" w:rsidRPr="00E74C67">
        <w:rPr>
          <w:b/>
          <w:sz w:val="18"/>
          <w:szCs w:val="18"/>
        </w:rPr>
        <w:t>ausbau</w:t>
      </w:r>
      <w:r w:rsidR="002F09DE">
        <w:rPr>
          <w:sz w:val="18"/>
          <w:szCs w:val="18"/>
        </w:rPr>
        <w:t>,</w:t>
      </w:r>
      <w:r w:rsidR="00E74C67">
        <w:rPr>
          <w:sz w:val="18"/>
          <w:szCs w:val="18"/>
        </w:rPr>
        <w:t xml:space="preserve"> </w:t>
      </w:r>
      <w:r w:rsidR="002F09DE">
        <w:rPr>
          <w:sz w:val="18"/>
          <w:szCs w:val="18"/>
        </w:rPr>
        <w:t xml:space="preserve">soll  zusätzlich auch weitgehend  </w:t>
      </w:r>
      <w:r w:rsidR="00E74C67">
        <w:rPr>
          <w:sz w:val="18"/>
          <w:szCs w:val="18"/>
        </w:rPr>
        <w:t>für</w:t>
      </w:r>
      <w:r w:rsidR="002F09DE">
        <w:rPr>
          <w:sz w:val="18"/>
          <w:szCs w:val="18"/>
        </w:rPr>
        <w:t xml:space="preserve"> </w:t>
      </w:r>
      <w:r w:rsidR="00E74C67">
        <w:rPr>
          <w:sz w:val="18"/>
          <w:szCs w:val="18"/>
        </w:rPr>
        <w:t xml:space="preserve"> altersgerechte  </w:t>
      </w:r>
      <w:r w:rsidR="002F09DE">
        <w:rPr>
          <w:sz w:val="18"/>
          <w:szCs w:val="18"/>
        </w:rPr>
        <w:t>Besucher und Eigennutzung erfolgen.</w:t>
      </w:r>
      <w:r w:rsidR="00560252">
        <w:rPr>
          <w:sz w:val="18"/>
          <w:szCs w:val="18"/>
        </w:rPr>
        <w:t xml:space="preserve">  </w:t>
      </w:r>
    </w:p>
    <w:p w:rsidR="00560252" w:rsidRDefault="00560252" w:rsidP="0056025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Heizungsumbau</w:t>
      </w:r>
      <w:r w:rsidR="00A521A1">
        <w:rPr>
          <w:sz w:val="18"/>
          <w:szCs w:val="18"/>
        </w:rPr>
        <w:t xml:space="preserve"> und Veränderung der Personen </w:t>
      </w:r>
    </w:p>
    <w:p w:rsidR="00691223" w:rsidRPr="00691223" w:rsidRDefault="00691223" w:rsidP="00560252">
      <w:pPr>
        <w:rPr>
          <w:b/>
          <w:i/>
          <w:sz w:val="18"/>
          <w:szCs w:val="18"/>
        </w:rPr>
      </w:pPr>
      <w:r w:rsidRPr="00FF33D4">
        <w:rPr>
          <w:b/>
          <w:i/>
          <w:sz w:val="18"/>
          <w:szCs w:val="18"/>
        </w:rPr>
        <w:t>Die Bedingungen Kesseltausch/ Integration/ Bauliche Maßnahmen/Integration von Regelsystem und Hydraulischer Abgleich sind also gegeben.</w:t>
      </w:r>
      <w:r>
        <w:rPr>
          <w:b/>
          <w:i/>
          <w:sz w:val="18"/>
          <w:szCs w:val="18"/>
        </w:rPr>
        <w:t xml:space="preserve"> </w:t>
      </w:r>
      <w:r w:rsidRPr="00691223">
        <w:rPr>
          <w:b/>
          <w:i/>
          <w:sz w:val="18"/>
          <w:szCs w:val="18"/>
        </w:rPr>
        <w:t>Der Altersgerechter Umbau</w:t>
      </w:r>
      <w:r>
        <w:rPr>
          <w:b/>
          <w:i/>
          <w:sz w:val="18"/>
          <w:szCs w:val="18"/>
        </w:rPr>
        <w:t xml:space="preserve"> durch Dokumente ist auch gerechtfertigt.</w:t>
      </w:r>
    </w:p>
    <w:p w:rsidR="004C6AF9" w:rsidRPr="00943985" w:rsidRDefault="00FF33D4" w:rsidP="00560252">
      <w:pPr>
        <w:rPr>
          <w:b/>
          <w:sz w:val="18"/>
          <w:szCs w:val="18"/>
        </w:rPr>
      </w:pPr>
      <w:r>
        <w:rPr>
          <w:sz w:val="18"/>
          <w:szCs w:val="18"/>
        </w:rPr>
        <w:t>Da die fachlichen Fähigkeiten durch bereits erfolgte  vorhergehende Leistung gegeben sind, ist es ohne Hilfestellung der sogenannten Expertenbank</w:t>
      </w:r>
      <w:r w:rsidR="0007728C">
        <w:rPr>
          <w:sz w:val="18"/>
          <w:szCs w:val="18"/>
        </w:rPr>
        <w:t xml:space="preserve"> = </w:t>
      </w:r>
      <w:r w:rsidR="0007728C" w:rsidRPr="0007728C">
        <w:rPr>
          <w:b/>
          <w:sz w:val="18"/>
          <w:szCs w:val="18"/>
        </w:rPr>
        <w:t>ABM</w:t>
      </w:r>
      <w:r w:rsidRPr="0007728C">
        <w:rPr>
          <w:b/>
          <w:sz w:val="18"/>
          <w:szCs w:val="18"/>
        </w:rPr>
        <w:t xml:space="preserve"> m</w:t>
      </w:r>
      <w:r>
        <w:rPr>
          <w:sz w:val="18"/>
          <w:szCs w:val="18"/>
        </w:rPr>
        <w:t>öglich. Mit  kooperationsfähigen Betrieben wird es  zusätzlich ein</w:t>
      </w:r>
      <w:r w:rsidR="0007728C">
        <w:rPr>
          <w:sz w:val="18"/>
          <w:szCs w:val="18"/>
        </w:rPr>
        <w:t xml:space="preserve"> Vorteil für Weiterentwicklung der Handwerksbetriebe. Der Austausch in dieser Anlage ist somit nur mit sorgfältiger Planung</w:t>
      </w:r>
      <w:r w:rsidR="004C6AF9">
        <w:rPr>
          <w:sz w:val="18"/>
          <w:szCs w:val="18"/>
        </w:rPr>
        <w:t xml:space="preserve"> und Terminabstimmung </w:t>
      </w:r>
      <w:r w:rsidR="0007728C">
        <w:rPr>
          <w:sz w:val="18"/>
          <w:szCs w:val="18"/>
        </w:rPr>
        <w:t>möglich. Die jetzige  betriebsseitige Anlage  ist von uns</w:t>
      </w:r>
      <w:r w:rsidR="004C6AF9">
        <w:rPr>
          <w:sz w:val="18"/>
          <w:szCs w:val="18"/>
        </w:rPr>
        <w:t xml:space="preserve"> teilweise gebaut, </w:t>
      </w:r>
      <w:r w:rsidR="0007728C">
        <w:rPr>
          <w:sz w:val="18"/>
          <w:szCs w:val="18"/>
        </w:rPr>
        <w:t xml:space="preserve">aufgestellt </w:t>
      </w:r>
      <w:r w:rsidR="004C6AF9">
        <w:rPr>
          <w:sz w:val="18"/>
          <w:szCs w:val="18"/>
        </w:rPr>
        <w:t xml:space="preserve">in Betrieb genommen und gewartet </w:t>
      </w:r>
      <w:r w:rsidR="0007728C">
        <w:rPr>
          <w:sz w:val="18"/>
          <w:szCs w:val="18"/>
        </w:rPr>
        <w:t>worden. Es ist ein Beweis unserer Kompetenz.</w:t>
      </w:r>
      <w:r w:rsidR="00560252">
        <w:rPr>
          <w:sz w:val="18"/>
          <w:szCs w:val="18"/>
        </w:rPr>
        <w:t xml:space="preserve"> Kesseltausch und Inbetriebnahme der Heizung. </w:t>
      </w:r>
      <w:r w:rsidR="00AA5D83" w:rsidRPr="00943985">
        <w:rPr>
          <w:sz w:val="18"/>
          <w:szCs w:val="18"/>
        </w:rPr>
        <w:t>Hier werden wir bei dem Umfang</w:t>
      </w:r>
      <w:r w:rsidR="000E4A89" w:rsidRPr="00943985">
        <w:rPr>
          <w:sz w:val="18"/>
          <w:szCs w:val="18"/>
        </w:rPr>
        <w:t xml:space="preserve"> Demontage </w:t>
      </w:r>
      <w:r w:rsidR="004D4936" w:rsidRPr="00943985">
        <w:rPr>
          <w:sz w:val="18"/>
          <w:szCs w:val="18"/>
        </w:rPr>
        <w:t>Montage</w:t>
      </w:r>
      <w:r w:rsidR="00AA5D83" w:rsidRPr="00943985">
        <w:rPr>
          <w:sz w:val="18"/>
          <w:szCs w:val="18"/>
        </w:rPr>
        <w:t xml:space="preserve"> </w:t>
      </w:r>
      <w:r w:rsidR="004D4936" w:rsidRPr="00943985">
        <w:rPr>
          <w:sz w:val="18"/>
          <w:szCs w:val="18"/>
        </w:rPr>
        <w:t>bedingt durch</w:t>
      </w:r>
      <w:r w:rsidR="00AA5D83" w:rsidRPr="00943985">
        <w:rPr>
          <w:sz w:val="18"/>
          <w:szCs w:val="18"/>
        </w:rPr>
        <w:t xml:space="preserve"> Gewicht und Größe </w:t>
      </w:r>
      <w:r w:rsidR="004D4936" w:rsidRPr="00943985">
        <w:rPr>
          <w:sz w:val="18"/>
          <w:szCs w:val="18"/>
        </w:rPr>
        <w:t>in gezielter Absprache mit</w:t>
      </w:r>
      <w:r w:rsidR="00AA5D83" w:rsidRPr="00943985">
        <w:rPr>
          <w:sz w:val="18"/>
          <w:szCs w:val="18"/>
        </w:rPr>
        <w:t xml:space="preserve"> unterstützenden Hilfen von </w:t>
      </w:r>
      <w:r w:rsidR="00560252">
        <w:rPr>
          <w:sz w:val="18"/>
          <w:szCs w:val="18"/>
        </w:rPr>
        <w:t xml:space="preserve"> den </w:t>
      </w:r>
      <w:r w:rsidR="00AA5D83" w:rsidRPr="00943985">
        <w:rPr>
          <w:sz w:val="18"/>
          <w:szCs w:val="18"/>
        </w:rPr>
        <w:t>Handwerksbetrieben diese Umstellung vornehmen</w:t>
      </w:r>
      <w:r w:rsidR="002F09DE">
        <w:rPr>
          <w:sz w:val="18"/>
          <w:szCs w:val="18"/>
        </w:rPr>
        <w:t>.</w:t>
      </w:r>
      <w:r w:rsidR="003B561D" w:rsidRPr="00943985">
        <w:rPr>
          <w:sz w:val="18"/>
          <w:szCs w:val="18"/>
        </w:rPr>
        <w:t xml:space="preserve"> </w:t>
      </w:r>
      <w:r w:rsidR="00F93F73">
        <w:rPr>
          <w:sz w:val="18"/>
          <w:szCs w:val="18"/>
        </w:rPr>
        <w:t>Die Auswahl des Kessels erfolgte auf Grund der Konstruktion</w:t>
      </w:r>
      <w:r w:rsidR="00A061B2">
        <w:rPr>
          <w:sz w:val="18"/>
          <w:szCs w:val="18"/>
        </w:rPr>
        <w:t>. Sehr hoher Wirkungsgrad</w:t>
      </w:r>
      <w:r w:rsidR="004C6AF9">
        <w:rPr>
          <w:sz w:val="18"/>
          <w:szCs w:val="18"/>
        </w:rPr>
        <w:t xml:space="preserve"> und</w:t>
      </w:r>
      <w:r w:rsidR="00A061B2">
        <w:rPr>
          <w:sz w:val="18"/>
          <w:szCs w:val="18"/>
        </w:rPr>
        <w:t xml:space="preserve"> </w:t>
      </w:r>
      <w:r w:rsidR="004C6AF9">
        <w:rPr>
          <w:sz w:val="18"/>
          <w:szCs w:val="18"/>
        </w:rPr>
        <w:t>s</w:t>
      </w:r>
      <w:r w:rsidR="00F93F73">
        <w:rPr>
          <w:sz w:val="18"/>
          <w:szCs w:val="18"/>
        </w:rPr>
        <w:t xml:space="preserve">eitliche Anordnung </w:t>
      </w:r>
      <w:r w:rsidR="00AB53C9">
        <w:rPr>
          <w:sz w:val="18"/>
          <w:szCs w:val="18"/>
        </w:rPr>
        <w:t>der keramischen Düse des Katalysators</w:t>
      </w:r>
      <w:r w:rsidR="004C6AF9">
        <w:rPr>
          <w:sz w:val="18"/>
          <w:szCs w:val="18"/>
        </w:rPr>
        <w:t xml:space="preserve">, Hier kann </w:t>
      </w:r>
      <w:r w:rsidR="00AB53C9">
        <w:rPr>
          <w:sz w:val="18"/>
          <w:szCs w:val="18"/>
        </w:rPr>
        <w:t xml:space="preserve"> die Beheizung  von Scheitelholz sowie Holzstücken mit Nagelanteil</w:t>
      </w:r>
      <w:r w:rsidR="004C6AF9">
        <w:rPr>
          <w:sz w:val="18"/>
          <w:szCs w:val="18"/>
        </w:rPr>
        <w:t xml:space="preserve"> erfolgen. Beschädigung  wird somit der Düs wird somit vermieden.</w:t>
      </w:r>
      <w:r w:rsidR="00AB53C9">
        <w:rPr>
          <w:sz w:val="18"/>
          <w:szCs w:val="18"/>
        </w:rPr>
        <w:t xml:space="preserve"> Die Raumgegebenheiten </w:t>
      </w:r>
      <w:r w:rsidR="004C6AF9">
        <w:rPr>
          <w:sz w:val="18"/>
          <w:szCs w:val="18"/>
        </w:rPr>
        <w:t xml:space="preserve"> und Gewicht</w:t>
      </w:r>
      <w:r w:rsidR="00AB53C9">
        <w:rPr>
          <w:sz w:val="18"/>
          <w:szCs w:val="18"/>
        </w:rPr>
        <w:t xml:space="preserve"> sind auch für uns ein Entscheidungskriterium Eine Rücksprache mit der BF</w:t>
      </w:r>
      <w:r w:rsidR="00A061B2">
        <w:rPr>
          <w:sz w:val="18"/>
          <w:szCs w:val="18"/>
        </w:rPr>
        <w:t>A zur Aufnahme</w:t>
      </w:r>
      <w:r w:rsidR="00AB53C9">
        <w:rPr>
          <w:sz w:val="18"/>
          <w:szCs w:val="18"/>
        </w:rPr>
        <w:t xml:space="preserve"> </w:t>
      </w:r>
      <w:r w:rsidR="00A061B2">
        <w:rPr>
          <w:sz w:val="18"/>
          <w:szCs w:val="18"/>
        </w:rPr>
        <w:t xml:space="preserve"> in der Datenbank  Zuschuss für Kessel</w:t>
      </w:r>
      <w:r w:rsidR="00AB53C9">
        <w:rPr>
          <w:sz w:val="18"/>
          <w:szCs w:val="18"/>
        </w:rPr>
        <w:t xml:space="preserve"> </w:t>
      </w:r>
      <w:r w:rsidR="00A061B2">
        <w:rPr>
          <w:sz w:val="18"/>
          <w:szCs w:val="18"/>
        </w:rPr>
        <w:t xml:space="preserve"> ergab für uns als Einzelanwender  ein zu großen Aufwand.</w:t>
      </w:r>
      <w:r w:rsidR="006F38B7">
        <w:rPr>
          <w:sz w:val="18"/>
          <w:szCs w:val="18"/>
        </w:rPr>
        <w:t xml:space="preserve"> </w:t>
      </w:r>
      <w:r w:rsidR="004C6AF9">
        <w:rPr>
          <w:sz w:val="18"/>
          <w:szCs w:val="18"/>
        </w:rPr>
        <w:t>Für die Regelungseinheit</w:t>
      </w:r>
      <w:r w:rsidR="006152CB">
        <w:rPr>
          <w:sz w:val="18"/>
          <w:szCs w:val="18"/>
        </w:rPr>
        <w:t xml:space="preserve"> der Thermosolaranlage werden wir ein Produkt der Firma </w:t>
      </w:r>
      <w:proofErr w:type="spellStart"/>
      <w:r w:rsidR="006152CB">
        <w:rPr>
          <w:sz w:val="18"/>
          <w:szCs w:val="18"/>
        </w:rPr>
        <w:t>Resol</w:t>
      </w:r>
      <w:proofErr w:type="spellEnd"/>
      <w:r w:rsidR="006152CB">
        <w:rPr>
          <w:sz w:val="18"/>
          <w:szCs w:val="18"/>
        </w:rPr>
        <w:t xml:space="preserve"> einsetzen.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0"/>
        <w:gridCol w:w="1352"/>
      </w:tblGrid>
      <w:tr w:rsidR="00203C00" w:rsidRPr="000E4A89" w:rsidTr="00943985">
        <w:trPr>
          <w:tblCellSpacing w:w="15" w:type="dxa"/>
        </w:trPr>
        <w:tc>
          <w:tcPr>
            <w:tcW w:w="7765" w:type="dxa"/>
            <w:vAlign w:val="center"/>
            <w:hideMark/>
          </w:tcPr>
          <w:p w:rsidR="000E4A89" w:rsidRPr="000E4A89" w:rsidRDefault="003B561D" w:rsidP="00943985">
            <w:pPr>
              <w:pStyle w:val="berschrift2"/>
              <w:jc w:val="center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0E4A89">
              <w:rPr>
                <w:rFonts w:ascii="Arial Black" w:hAnsi="Arial Black"/>
                <w:color w:val="000000" w:themeColor="text1"/>
                <w:sz w:val="16"/>
                <w:szCs w:val="16"/>
              </w:rPr>
              <w:lastRenderedPageBreak/>
              <w:t xml:space="preserve">Bauen und Renovieren - Mark Landgraf | </w:t>
            </w:r>
            <w:proofErr w:type="spellStart"/>
            <w:r w:rsidRPr="000E4A89">
              <w:rPr>
                <w:rFonts w:ascii="Arial Black" w:hAnsi="Arial Black"/>
                <w:color w:val="000000" w:themeColor="text1"/>
                <w:sz w:val="16"/>
                <w:szCs w:val="16"/>
              </w:rPr>
              <w:t>Provinzialstraße</w:t>
            </w:r>
            <w:proofErr w:type="spellEnd"/>
            <w:r w:rsidRPr="000E4A89">
              <w:rPr>
                <w:rFonts w:ascii="Arial Black" w:hAnsi="Arial Black"/>
                <w:color w:val="000000" w:themeColor="text1"/>
                <w:sz w:val="16"/>
                <w:szCs w:val="16"/>
              </w:rPr>
              <w:t xml:space="preserve"> 150-152 | 44388 Dortmund</w:t>
            </w:r>
            <w:r w:rsidRPr="000E4A89">
              <w:rPr>
                <w:rFonts w:ascii="Arial Black" w:hAnsi="Arial Black"/>
                <w:color w:val="000000" w:themeColor="text1"/>
                <w:sz w:val="16"/>
                <w:szCs w:val="16"/>
              </w:rPr>
              <w:br/>
              <w:t xml:space="preserve">Telefon 0231 / 630628 | Fax 0231 / 6181466 | Mobiltelefon 0177 / 4254656 | E-Mail </w:t>
            </w:r>
            <w:hyperlink r:id="rId11" w:history="1">
              <w:r w:rsidRPr="000E4A89">
                <w:rPr>
                  <w:rStyle w:val="berschrift3Zchn"/>
                  <w:rFonts w:ascii="Arial Black" w:eastAsiaTheme="majorEastAsia" w:hAnsi="Arial Black"/>
                  <w:color w:val="000000" w:themeColor="text1"/>
                  <w:sz w:val="16"/>
                  <w:szCs w:val="16"/>
                </w:rPr>
                <w:t>mark-landgraf@gmx.de</w:t>
              </w:r>
            </w:hyperlink>
          </w:p>
          <w:p w:rsidR="003872DB" w:rsidRPr="000E4A89" w:rsidRDefault="00203C00" w:rsidP="00943985">
            <w:pPr>
              <w:pStyle w:val="berschrift2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0E4A89">
              <w:rPr>
                <w:rStyle w:val="detail-category"/>
                <w:rFonts w:ascii="Arial Black" w:hAnsi="Arial Black"/>
                <w:color w:val="000000" w:themeColor="text1"/>
                <w:sz w:val="16"/>
                <w:szCs w:val="16"/>
              </w:rPr>
              <w:t>Klempner</w:t>
            </w:r>
            <w:r w:rsidRPr="000E4A89">
              <w:rPr>
                <w:rFonts w:ascii="Arial Black" w:hAnsi="Arial Black"/>
                <w:color w:val="000000" w:themeColor="text1"/>
                <w:sz w:val="16"/>
                <w:szCs w:val="16"/>
              </w:rPr>
              <w:t xml:space="preserve"> </w:t>
            </w:r>
            <w:r w:rsidRPr="000E4A89">
              <w:rPr>
                <w:rStyle w:val="detail-city"/>
                <w:rFonts w:ascii="Arial Black" w:hAnsi="Arial Black"/>
                <w:color w:val="000000" w:themeColor="text1"/>
                <w:sz w:val="16"/>
                <w:szCs w:val="16"/>
              </w:rPr>
              <w:t>Dortmund</w:t>
            </w:r>
            <w:r w:rsidR="00943985">
              <w:rPr>
                <w:rStyle w:val="detail-city"/>
                <w:rFonts w:ascii="Arial Black" w:hAnsi="Arial Black"/>
                <w:color w:val="000000" w:themeColor="text1"/>
                <w:sz w:val="16"/>
                <w:szCs w:val="16"/>
              </w:rPr>
              <w:t xml:space="preserve"> </w:t>
            </w:r>
            <w:r w:rsidR="003872DB" w:rsidRPr="000E4A89">
              <w:rPr>
                <w:rFonts w:ascii="Arial Black" w:hAnsi="Arial Black"/>
                <w:color w:val="000000" w:themeColor="text1"/>
                <w:sz w:val="16"/>
                <w:szCs w:val="16"/>
              </w:rPr>
              <w:t>HSK Müller</w:t>
            </w:r>
          </w:p>
          <w:p w:rsidR="00943985" w:rsidRPr="000E4A89" w:rsidRDefault="003872DB" w:rsidP="0094398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0E4A89">
              <w:rPr>
                <w:rFonts w:ascii="Arial Black" w:hAnsi="Arial Black"/>
                <w:sz w:val="16"/>
                <w:szCs w:val="16"/>
              </w:rPr>
              <w:t>Heizung und Regelung</w:t>
            </w:r>
            <w:r w:rsidR="00943985">
              <w:rPr>
                <w:rFonts w:ascii="Arial Black" w:hAnsi="Arial Black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proofErr w:type="spellStart"/>
            <w:r w:rsidR="00943985">
              <w:rPr>
                <w:rFonts w:ascii="Arial Black" w:hAnsi="Arial Black"/>
                <w:sz w:val="16"/>
                <w:szCs w:val="16"/>
              </w:rPr>
              <w:t>Flaspoete</w:t>
            </w:r>
            <w:proofErr w:type="spellEnd"/>
            <w:r w:rsidR="00943985">
              <w:rPr>
                <w:rFonts w:ascii="Arial Black" w:hAnsi="Arial Black"/>
                <w:sz w:val="16"/>
                <w:szCs w:val="16"/>
              </w:rPr>
              <w:t xml:space="preserve"> 78 44388 Dortmund                                                                                    Telefon 0231/188677(4 (5) </w:t>
            </w:r>
          </w:p>
        </w:tc>
        <w:tc>
          <w:tcPr>
            <w:tcW w:w="1307" w:type="dxa"/>
            <w:vAlign w:val="center"/>
            <w:hideMark/>
          </w:tcPr>
          <w:p w:rsidR="00203C00" w:rsidRPr="000E4A89" w:rsidRDefault="00203C00"/>
        </w:tc>
      </w:tr>
      <w:tr w:rsidR="00203C00" w:rsidRPr="000E4A89" w:rsidTr="00943985">
        <w:trPr>
          <w:tblCellSpacing w:w="15" w:type="dxa"/>
        </w:trPr>
        <w:tc>
          <w:tcPr>
            <w:tcW w:w="7765" w:type="dxa"/>
            <w:vAlign w:val="center"/>
            <w:hideMark/>
          </w:tcPr>
          <w:p w:rsidR="00203C00" w:rsidRPr="000E4A89" w:rsidRDefault="00203C00" w:rsidP="00943985"/>
        </w:tc>
        <w:tc>
          <w:tcPr>
            <w:tcW w:w="1307" w:type="dxa"/>
            <w:vAlign w:val="center"/>
            <w:hideMark/>
          </w:tcPr>
          <w:p w:rsidR="00203C00" w:rsidRPr="000E4A89" w:rsidRDefault="00203C00" w:rsidP="00943985"/>
        </w:tc>
      </w:tr>
      <w:tr w:rsidR="00203C00" w:rsidRPr="000E4A89" w:rsidTr="00943985">
        <w:trPr>
          <w:tblCellSpacing w:w="15" w:type="dxa"/>
        </w:trPr>
        <w:tc>
          <w:tcPr>
            <w:tcW w:w="7765" w:type="dxa"/>
            <w:vAlign w:val="center"/>
            <w:hideMark/>
          </w:tcPr>
          <w:p w:rsidR="00203C00" w:rsidRPr="000E4A89" w:rsidRDefault="00203C00" w:rsidP="00943985">
            <w:pPr>
              <w:jc w:val="center"/>
            </w:pPr>
          </w:p>
        </w:tc>
        <w:tc>
          <w:tcPr>
            <w:tcW w:w="1307" w:type="dxa"/>
            <w:vAlign w:val="center"/>
            <w:hideMark/>
          </w:tcPr>
          <w:p w:rsidR="00203C00" w:rsidRPr="000E4A89" w:rsidRDefault="00203C00" w:rsidP="00943985">
            <w:pPr>
              <w:jc w:val="both"/>
            </w:pPr>
          </w:p>
        </w:tc>
      </w:tr>
    </w:tbl>
    <w:p w:rsidR="00AA5D83" w:rsidRDefault="00AA5D83">
      <w:pPr>
        <w:rPr>
          <w:sz w:val="18"/>
          <w:szCs w:val="18"/>
        </w:rPr>
      </w:pPr>
    </w:p>
    <w:p w:rsidR="00E54560" w:rsidRDefault="005136FB">
      <w:pPr>
        <w:rPr>
          <w:sz w:val="18"/>
          <w:szCs w:val="18"/>
        </w:rPr>
      </w:pPr>
      <w:r w:rsidRPr="00F9491D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534.5pt">
            <v:imagedata r:id="rId12" o:title="Zertifikat"/>
          </v:shape>
        </w:pict>
      </w:r>
    </w:p>
    <w:p w:rsidR="00AB5F9E" w:rsidRDefault="000931C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Mfg</w:t>
      </w:r>
      <w:proofErr w:type="spellEnd"/>
    </w:p>
    <w:p w:rsidR="00AB5F9E" w:rsidRDefault="00AB5F9E">
      <w:pPr>
        <w:rPr>
          <w:sz w:val="18"/>
          <w:szCs w:val="18"/>
        </w:rPr>
      </w:pPr>
      <w:r>
        <w:rPr>
          <w:sz w:val="18"/>
          <w:szCs w:val="18"/>
        </w:rPr>
        <w:t xml:space="preserve"> Siegfried </w:t>
      </w:r>
      <w:proofErr w:type="spellStart"/>
      <w:r>
        <w:rPr>
          <w:sz w:val="18"/>
          <w:szCs w:val="18"/>
        </w:rPr>
        <w:t>Schmiedener</w:t>
      </w:r>
      <w:proofErr w:type="spellEnd"/>
    </w:p>
    <w:p w:rsidR="00AB5F9E" w:rsidRDefault="00AB5F9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Energateam</w:t>
      </w:r>
      <w:proofErr w:type="spellEnd"/>
    </w:p>
    <w:p w:rsidR="00AB5F9E" w:rsidRDefault="00AB5F9E">
      <w:pPr>
        <w:rPr>
          <w:sz w:val="18"/>
          <w:szCs w:val="18"/>
        </w:rPr>
      </w:pPr>
      <w:r>
        <w:rPr>
          <w:sz w:val="18"/>
          <w:szCs w:val="18"/>
        </w:rPr>
        <w:t>0234/9231920 mit AB</w:t>
      </w:r>
    </w:p>
    <w:p w:rsidR="002219E0" w:rsidRDefault="002219E0">
      <w:pPr>
        <w:rPr>
          <w:sz w:val="18"/>
          <w:szCs w:val="18"/>
        </w:rPr>
      </w:pPr>
    </w:p>
    <w:p w:rsidR="00C41FD0" w:rsidRDefault="00C41FD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C41FD0" w:rsidSect="00573F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CB" w:rsidRDefault="00942FCB" w:rsidP="006D1FA1">
      <w:pPr>
        <w:spacing w:after="0" w:line="240" w:lineRule="auto"/>
      </w:pPr>
      <w:r>
        <w:separator/>
      </w:r>
    </w:p>
  </w:endnote>
  <w:endnote w:type="continuationSeparator" w:id="0">
    <w:p w:rsidR="00942FCB" w:rsidRDefault="00942FCB" w:rsidP="006D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A1" w:rsidRDefault="006D1FA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A1" w:rsidRPr="00560252" w:rsidRDefault="006D1FA1" w:rsidP="0056025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A1" w:rsidRDefault="006D1FA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CB" w:rsidRDefault="00942FCB" w:rsidP="006D1FA1">
      <w:pPr>
        <w:spacing w:after="0" w:line="240" w:lineRule="auto"/>
      </w:pPr>
      <w:r>
        <w:separator/>
      </w:r>
    </w:p>
  </w:footnote>
  <w:footnote w:type="continuationSeparator" w:id="0">
    <w:p w:rsidR="00942FCB" w:rsidRDefault="00942FCB" w:rsidP="006D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A1" w:rsidRDefault="006D1FA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A1" w:rsidRDefault="006D1FA1">
    <w:pPr>
      <w:pStyle w:val="Kopfzeile"/>
    </w:pPr>
  </w:p>
  <w:p w:rsidR="00560252" w:rsidRDefault="0056025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A1" w:rsidRDefault="006D1FA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21A2"/>
    <w:multiLevelType w:val="multilevel"/>
    <w:tmpl w:val="185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363EC"/>
    <w:rsid w:val="000626B9"/>
    <w:rsid w:val="00065CF2"/>
    <w:rsid w:val="0007728C"/>
    <w:rsid w:val="000931C2"/>
    <w:rsid w:val="000E4A89"/>
    <w:rsid w:val="00132D72"/>
    <w:rsid w:val="0013394E"/>
    <w:rsid w:val="00203C00"/>
    <w:rsid w:val="002219E0"/>
    <w:rsid w:val="002912BE"/>
    <w:rsid w:val="002F09DE"/>
    <w:rsid w:val="00367EBB"/>
    <w:rsid w:val="003872DB"/>
    <w:rsid w:val="00394F05"/>
    <w:rsid w:val="003B561D"/>
    <w:rsid w:val="003B67CA"/>
    <w:rsid w:val="004072F4"/>
    <w:rsid w:val="004C6AF9"/>
    <w:rsid w:val="004D4936"/>
    <w:rsid w:val="005136FB"/>
    <w:rsid w:val="00560252"/>
    <w:rsid w:val="00563DFF"/>
    <w:rsid w:val="00573FD1"/>
    <w:rsid w:val="005C084B"/>
    <w:rsid w:val="006152CB"/>
    <w:rsid w:val="0067296E"/>
    <w:rsid w:val="00691223"/>
    <w:rsid w:val="006B7FD8"/>
    <w:rsid w:val="006D1FA1"/>
    <w:rsid w:val="006D2823"/>
    <w:rsid w:val="006F38B7"/>
    <w:rsid w:val="00781284"/>
    <w:rsid w:val="007E080D"/>
    <w:rsid w:val="007F2141"/>
    <w:rsid w:val="0083071D"/>
    <w:rsid w:val="008C2293"/>
    <w:rsid w:val="008D5711"/>
    <w:rsid w:val="00932522"/>
    <w:rsid w:val="00942FCB"/>
    <w:rsid w:val="00943985"/>
    <w:rsid w:val="00960CE9"/>
    <w:rsid w:val="00A061B2"/>
    <w:rsid w:val="00A363EC"/>
    <w:rsid w:val="00A521A1"/>
    <w:rsid w:val="00AA5D83"/>
    <w:rsid w:val="00AB53C9"/>
    <w:rsid w:val="00AB5F9E"/>
    <w:rsid w:val="00AE765B"/>
    <w:rsid w:val="00B45DD6"/>
    <w:rsid w:val="00B943B7"/>
    <w:rsid w:val="00B96003"/>
    <w:rsid w:val="00C41FD0"/>
    <w:rsid w:val="00C657B9"/>
    <w:rsid w:val="00C86467"/>
    <w:rsid w:val="00D5768A"/>
    <w:rsid w:val="00DE4D1F"/>
    <w:rsid w:val="00E51E51"/>
    <w:rsid w:val="00E54560"/>
    <w:rsid w:val="00E74C67"/>
    <w:rsid w:val="00E94145"/>
    <w:rsid w:val="00EA2E05"/>
    <w:rsid w:val="00F25AE8"/>
    <w:rsid w:val="00F93F73"/>
    <w:rsid w:val="00F9491D"/>
    <w:rsid w:val="00F95CF9"/>
    <w:rsid w:val="00FA77F1"/>
    <w:rsid w:val="00FC080D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823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7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03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63E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3C0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detail-category">
    <w:name w:val="detail-category"/>
    <w:basedOn w:val="Absatz-Standardschriftart"/>
    <w:rsid w:val="00203C00"/>
  </w:style>
  <w:style w:type="character" w:customStyle="1" w:styleId="detail-city">
    <w:name w:val="detail-city"/>
    <w:basedOn w:val="Absatz-Standardschriftart"/>
    <w:rsid w:val="00203C00"/>
  </w:style>
  <w:style w:type="character" w:styleId="Fett">
    <w:name w:val="Strong"/>
    <w:basedOn w:val="Absatz-Standardschriftart"/>
    <w:uiPriority w:val="22"/>
    <w:qFormat/>
    <w:rsid w:val="00203C0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7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52C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D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1FA1"/>
  </w:style>
  <w:style w:type="paragraph" w:styleId="Fuzeile">
    <w:name w:val="footer"/>
    <w:basedOn w:val="Standard"/>
    <w:link w:val="FuzeileZchn"/>
    <w:uiPriority w:val="99"/>
    <w:semiHidden/>
    <w:unhideWhenUsed/>
    <w:rsid w:val="006D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1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w.de/inlandsfoerderung/Privatpersonen/Bestandsimmobilien/F%C3%B6rderprodukte/Erneuerbare-Energien-Standard-Photovoltaik-%28274%29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fw.de/inlandsfoerderung/Privatpersonen/Bestandsimmobilien/Finanzierungsangebote/Altersgerecht-umbauen-%28159%29/index-2.html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-landgraf@gmx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vb-bochumwitten.de/ptlweb/WebPortal?bankid=412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parkasse-bochum.de/privatkunden/banking/online-banking/details/index.php?n=%2Fprivatkunden%2Fbanking%2Fonline-banking%2Fdetails%2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</dc:creator>
  <cp:lastModifiedBy>Sigi</cp:lastModifiedBy>
  <cp:revision>2</cp:revision>
  <dcterms:created xsi:type="dcterms:W3CDTF">2014-10-21T17:16:00Z</dcterms:created>
  <dcterms:modified xsi:type="dcterms:W3CDTF">2014-10-21T17:16:00Z</dcterms:modified>
</cp:coreProperties>
</file>